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39" w:rsidRDefault="00B677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7739" w:rsidRDefault="00B67739">
      <w:pPr>
        <w:pStyle w:val="ConsPlusNormal"/>
        <w:jc w:val="both"/>
        <w:outlineLvl w:val="0"/>
      </w:pPr>
    </w:p>
    <w:p w:rsidR="00B67739" w:rsidRDefault="00B67739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B67739" w:rsidRDefault="00B67739">
      <w:pPr>
        <w:pStyle w:val="ConsPlusTitle"/>
        <w:jc w:val="center"/>
      </w:pPr>
    </w:p>
    <w:p w:rsidR="00B67739" w:rsidRDefault="00B67739">
      <w:pPr>
        <w:pStyle w:val="ConsPlusTitle"/>
        <w:jc w:val="center"/>
      </w:pPr>
      <w:r>
        <w:t>ПИСЬМО</w:t>
      </w:r>
    </w:p>
    <w:p w:rsidR="00B67739" w:rsidRDefault="00B67739">
      <w:pPr>
        <w:pStyle w:val="ConsPlusTitle"/>
        <w:jc w:val="center"/>
      </w:pPr>
      <w:r>
        <w:t>от 5 ноября 2020 г. N АН-1889/09</w:t>
      </w:r>
    </w:p>
    <w:p w:rsidR="00B67739" w:rsidRDefault="00B67739">
      <w:pPr>
        <w:pStyle w:val="ConsPlusTitle"/>
        <w:jc w:val="center"/>
      </w:pPr>
    </w:p>
    <w:p w:rsidR="00B67739" w:rsidRDefault="00B67739">
      <w:pPr>
        <w:pStyle w:val="ConsPlusTitle"/>
        <w:jc w:val="center"/>
      </w:pPr>
      <w:r>
        <w:t>О НАПРАВЛЕНИИ РАЗЪЯСНЕНИЙ</w:t>
      </w: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ind w:firstLine="540"/>
        <w:jc w:val="both"/>
      </w:pPr>
      <w:r>
        <w:t xml:space="preserve">Во исполнение подпункта 2.1 пункта 2 раздела II поручения Правительства Российской Федерации от 13 октября 2020 г. N ТГ-П8-77пр </w:t>
      </w:r>
      <w:proofErr w:type="spellStart"/>
      <w:r>
        <w:t>Минпросвещения</w:t>
      </w:r>
      <w:proofErr w:type="spellEnd"/>
      <w:r>
        <w:t xml:space="preserve"> России направляет для использования в работе согласованные с </w:t>
      </w:r>
      <w:proofErr w:type="spellStart"/>
      <w:r>
        <w:t>Роспотребнадзором</w:t>
      </w:r>
      <w:proofErr w:type="spellEnd"/>
      <w:r>
        <w:t xml:space="preserve"> и Минфином России </w:t>
      </w:r>
      <w:hyperlink w:anchor="P18" w:history="1">
        <w:r>
          <w:rPr>
            <w:color w:val="0000FF"/>
          </w:rPr>
          <w:t>разъяснения</w:t>
        </w:r>
      </w:hyperlink>
      <w:r>
        <w:t xml:space="preserve"> о подходах к организации горячего питания в образовательных организациях, переведенных на дистанционное обучение ввиду санитарно-эпидемиологической ситуации.</w:t>
      </w: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jc w:val="right"/>
      </w:pPr>
      <w:r>
        <w:t>А.В.НИКОЛАЕВ</w:t>
      </w: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jc w:val="right"/>
        <w:outlineLvl w:val="0"/>
      </w:pPr>
      <w:r>
        <w:t>Приложение</w:t>
      </w: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Title"/>
        <w:jc w:val="center"/>
      </w:pPr>
      <w:bookmarkStart w:id="0" w:name="P18"/>
      <w:bookmarkEnd w:id="0"/>
      <w:r>
        <w:t>РАЗЪЯСНЕНИЯ</w:t>
      </w:r>
    </w:p>
    <w:p w:rsidR="00B67739" w:rsidRDefault="00B67739">
      <w:pPr>
        <w:pStyle w:val="ConsPlusTitle"/>
        <w:jc w:val="center"/>
      </w:pPr>
      <w:r>
        <w:t xml:space="preserve">О ПОДХОДАХ К ОРГАНИЗАЦИИ ГОРЯЧЕГО ПИТАНИЯ </w:t>
      </w:r>
      <w:proofErr w:type="gramStart"/>
      <w:r>
        <w:t>В</w:t>
      </w:r>
      <w:proofErr w:type="gramEnd"/>
      <w:r>
        <w:t xml:space="preserve"> ОБРАЗОВАТЕЛЬНЫХ</w:t>
      </w:r>
    </w:p>
    <w:p w:rsidR="00B67739" w:rsidRDefault="00B67739">
      <w:pPr>
        <w:pStyle w:val="ConsPlusTitle"/>
        <w:jc w:val="center"/>
      </w:pPr>
      <w:r>
        <w:t xml:space="preserve">ОРГАНИЗАЦИЯХ, ПЕРЕВЕДЕННЫХ НА ДИСТАНЦИОННОЕ ОБУЧЕНИЕ </w:t>
      </w:r>
      <w:proofErr w:type="gramStart"/>
      <w:r>
        <w:t>ВВИДУ</w:t>
      </w:r>
      <w:proofErr w:type="gramEnd"/>
    </w:p>
    <w:p w:rsidR="00B67739" w:rsidRDefault="00B67739">
      <w:pPr>
        <w:pStyle w:val="ConsPlusTitle"/>
        <w:jc w:val="center"/>
      </w:pPr>
      <w:r>
        <w:t>САНИТАРНО-ЭПИДЕМИОЛОГИЧЕСКОЙ СИТУАЦИИ</w:t>
      </w: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 (далее - Федеральный закон N 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</w:t>
      </w:r>
      <w:proofErr w:type="gramEnd"/>
      <w:r>
        <w:t xml:space="preserve">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B67739" w:rsidRDefault="00B67739">
      <w:pPr>
        <w:pStyle w:val="ConsPlusNormal"/>
        <w:spacing w:before="220"/>
        <w:ind w:firstLine="540"/>
        <w:jc w:val="both"/>
      </w:pPr>
      <w:proofErr w:type="gramStart"/>
      <w:r>
        <w:t xml:space="preserve">Указанное положение интегрировано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</w:t>
      </w:r>
      <w:hyperlink r:id="rId8" w:history="1">
        <w:r>
          <w:rPr>
            <w:color w:val="0000FF"/>
          </w:rPr>
          <w:t>(п. 2.1. ст. 37)</w:t>
        </w:r>
      </w:hyperlink>
      <w:r>
        <w:t xml:space="preserve">, в развитие которого издано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2020 г. N 900, утверждающее </w:t>
      </w:r>
      <w:hyperlink r:id="rId1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</w:t>
      </w:r>
      <w:proofErr w:type="gramEnd"/>
      <w:r>
        <w:t xml:space="preserve">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реализации государственной программы Российской Федерации "Развитие образования" (далее - Правила, Субсидии).</w:t>
      </w:r>
    </w:p>
    <w:p w:rsidR="00B67739" w:rsidRDefault="00B67739">
      <w:pPr>
        <w:pStyle w:val="ConsPlusNormal"/>
        <w:spacing w:before="220"/>
        <w:ind w:firstLine="540"/>
        <w:jc w:val="both"/>
      </w:pPr>
      <w:r>
        <w:t xml:space="preserve">Кроме того, вопросы организации питания детей регулируются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качестве и безопасности пищевых продуктов" от 2 января 2000 г. N 29-ФЗ, в том числе </w:t>
      </w:r>
      <w:hyperlink r:id="rId12" w:history="1">
        <w:r>
          <w:rPr>
            <w:color w:val="0000FF"/>
          </w:rPr>
          <w:t>статьей 25.2</w:t>
        </w:r>
      </w:hyperlink>
      <w:r>
        <w:t xml:space="preserve">. </w:t>
      </w:r>
      <w:r>
        <w:lastRenderedPageBreak/>
        <w:t>"Организация питания детей в образовательных организациях и организациях отдыха детей и их оздоровления" данного федерального закона.</w:t>
      </w:r>
    </w:p>
    <w:p w:rsidR="00B67739" w:rsidRDefault="00B67739">
      <w:pPr>
        <w:pStyle w:val="ConsPlusNormal"/>
        <w:spacing w:before="220"/>
        <w:ind w:firstLine="540"/>
        <w:jc w:val="both"/>
      </w:pPr>
      <w:proofErr w:type="gramStart"/>
      <w:r>
        <w:t>При анализе указанных положений законодательства следует обратить внимание, что нормы об обеспечении обучающихся в начальной школе бесплатным горячим питанием интегрированы не в законодательство о социальной защите граждан, а именно в законодательство об образовании.</w:t>
      </w:r>
      <w:proofErr w:type="gramEnd"/>
      <w:r>
        <w:t xml:space="preserve"> Таким </w:t>
      </w:r>
      <w:proofErr w:type="gramStart"/>
      <w:r>
        <w:t>образом</w:t>
      </w:r>
      <w:proofErr w:type="gramEnd"/>
      <w:r>
        <w:t xml:space="preserve">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т.е. для тех обучающихся 1 - 4 классов, которые непосредственно находятся в школе.</w:t>
      </w:r>
    </w:p>
    <w:p w:rsidR="00B67739" w:rsidRDefault="00B67739">
      <w:pPr>
        <w:pStyle w:val="ConsPlusNormal"/>
        <w:spacing w:before="220"/>
        <w:ind w:firstLine="540"/>
        <w:jc w:val="both"/>
      </w:pPr>
      <w:r>
        <w:t xml:space="preserve">Исходя из этого подхода </w:t>
      </w:r>
      <w:hyperlink r:id="rId13" w:history="1">
        <w:proofErr w:type="gramStart"/>
        <w:r>
          <w:rPr>
            <w:color w:val="0000FF"/>
          </w:rPr>
          <w:t>Правилами</w:t>
        </w:r>
        <w:proofErr w:type="gramEnd"/>
      </w:hyperlink>
      <w:r>
        <w:t xml:space="preserve"> в том числе предусмотрено, что расчет Субсидий базируется исключительно на количестве учебных дней в году для обучающихся 1-х - 4-х классов с учетом организации занятий в режимах 6-дневной и 5-дневной учебной недели. 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B67739" w:rsidRDefault="00B67739">
      <w:pPr>
        <w:pStyle w:val="ConsPlusNormal"/>
        <w:spacing w:before="220"/>
        <w:ind w:firstLine="540"/>
        <w:jc w:val="both"/>
      </w:pPr>
      <w:proofErr w:type="gramStart"/>
      <w:r w:rsidRPr="00B67739">
        <w:rPr>
          <w:highlight w:val="yellow"/>
        </w:rPr>
        <w:t xml:space="preserve">В этой связи в случаях полного или частичного перевода обучающихся 1 - 4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B67739">
        <w:rPr>
          <w:highlight w:val="yellow"/>
        </w:rPr>
        <w:t>коронавирусной</w:t>
      </w:r>
      <w:proofErr w:type="spellEnd"/>
      <w:r w:rsidRPr="00B67739">
        <w:rPr>
          <w:highlight w:val="yellow"/>
        </w:rPr>
        <w:t xml:space="preserve"> инфекцией и иными инфекционными и вирусными заболеваниями, не подразумевающих посещение обучающимися 1 - 4 классов образовательной организации, обеспечение организации бесплатного горячего питания за счет средств Субсидии не</w:t>
      </w:r>
      <w:proofErr w:type="gramEnd"/>
      <w:r w:rsidRPr="00B67739">
        <w:rPr>
          <w:highlight w:val="yellow"/>
        </w:rPr>
        <w:t xml:space="preserve"> осуществляется, поскольку дети не находятся в образовательной организации.</w:t>
      </w:r>
      <w:bookmarkStart w:id="1" w:name="_GoBack"/>
      <w:bookmarkEnd w:id="1"/>
    </w:p>
    <w:p w:rsidR="00B67739" w:rsidRDefault="00B67739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иных подходов к организации мероприятий, реализуемых с использованием средств Субсидии, по мнению </w:t>
      </w:r>
      <w:proofErr w:type="spellStart"/>
      <w:r>
        <w:t>Минпросвещения</w:t>
      </w:r>
      <w:proofErr w:type="spellEnd"/>
      <w:r>
        <w:t xml:space="preserve"> России,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использования средств Субсидии, т.е. гарантировать направление соответствующих средств федерального бюджета именно на организацию горячего здорового питания обучающихся 1 - 4 классов (содержащего сбалансированный набор питательных веществ</w:t>
      </w:r>
      <w:proofErr w:type="gramEnd"/>
      <w:r>
        <w:t xml:space="preserve"> и микроэлементов, соответствующих требованиям </w:t>
      </w:r>
      <w:hyperlink r:id="rId14" w:history="1">
        <w:r>
          <w:rPr>
            <w:color w:val="0000FF"/>
          </w:rPr>
          <w:t>СанПиН 2.4.5.2409-08</w:t>
        </w:r>
      </w:hyperlink>
      <w:r>
        <w:t xml:space="preserve">, </w:t>
      </w:r>
      <w:hyperlink r:id="rId15" w:history="1">
        <w:r>
          <w:rPr>
            <w:color w:val="0000FF"/>
          </w:rPr>
          <w:t>МР 2.4.0179-20</w:t>
        </w:r>
      </w:hyperlink>
      <w:r>
        <w:t xml:space="preserve"> и др.).</w:t>
      </w:r>
    </w:p>
    <w:p w:rsidR="00B67739" w:rsidRDefault="00B67739">
      <w:pPr>
        <w:pStyle w:val="ConsPlusNormal"/>
        <w:spacing w:before="220"/>
        <w:ind w:firstLine="540"/>
        <w:jc w:val="both"/>
      </w:pPr>
      <w:r>
        <w:t>Изложенные выше ограничения использования средств Субсидии не исключают возможностей реализации субъектами Российской Федерации или муниципальными образованиями мероприятий, предусматривающих иные формы организации питания (выдачу сухих пайков, продуктовых наборов и т.п.) для переведенных на дистанционное обучение или карантин обучающихся 1 - 4 классов за счет средств консолидированных региональных бюджетов.</w:t>
      </w: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jc w:val="both"/>
      </w:pPr>
    </w:p>
    <w:p w:rsidR="00B67739" w:rsidRDefault="00B67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0FB" w:rsidRDefault="00B67739"/>
    <w:sectPr w:rsidR="009870FB" w:rsidSect="00E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39"/>
    <w:rsid w:val="002068CD"/>
    <w:rsid w:val="006B2726"/>
    <w:rsid w:val="00B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D10DFE07FDEC9D001517A8E9A2D44BFA5D74E2659BE4BE4A247515A8179E2A564BDC33D575436C6AF513AE70C68648EEB515B8Fm6DCJ" TargetMode="External"/><Relationship Id="rId13" Type="http://schemas.openxmlformats.org/officeDocument/2006/relationships/hyperlink" Target="consultantplus://offline/ref=781D10DFE07FDEC9D001517A8E9A2D44BFABD849205EBE4BE4A247515A8179E2A564BDC13D545F6B9CBF5573B209766D92F451458F6DE5m5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D10DFE07FDEC9D001517A8E9A2D44BFA5D74E2659BE4BE4A247515A8179E2B764E5CD345B416395F50637E5m0D5J" TargetMode="External"/><Relationship Id="rId12" Type="http://schemas.openxmlformats.org/officeDocument/2006/relationships/hyperlink" Target="consultantplus://offline/ref=781D10DFE07FDEC9D001517A8E9A2D44BFA7D84F265FBE4BE4A247515A8179E2A564BDC236515436C6AF513AE70C68648EEB515B8Fm6DC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D10DFE07FDEC9D001517A8E9A2D44BFA6D9482359BE4BE4A247515A8179E2B764E5CD345B416395F50637E5m0D5J" TargetMode="External"/><Relationship Id="rId11" Type="http://schemas.openxmlformats.org/officeDocument/2006/relationships/hyperlink" Target="consultantplus://offline/ref=781D10DFE07FDEC9D001517A8E9A2D44BFA7D84F265FBE4BE4A247515A8179E2B764E5CD345B416395F50637E5m0D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1D10DFE07FDEC9D001517A8E9A2D44BFA7DB492259BE4BE4A247515A8179E2B764E5CD345B416395F50637E5m0D5J" TargetMode="External"/><Relationship Id="rId10" Type="http://schemas.openxmlformats.org/officeDocument/2006/relationships/hyperlink" Target="consultantplus://offline/ref=781D10DFE07FDEC9D001517A8E9A2D44BFABD849205EBE4BE4A247515A8179E2A564BDC13D5556679CBF5573B209766D92F451458F6DE5m5D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D10DFE07FDEC9D001517A8E9A2D44BFA7D647215ABE4BE4A247515A8179E2B764E5CD345B416395F50637E5m0D5J" TargetMode="External"/><Relationship Id="rId14" Type="http://schemas.openxmlformats.org/officeDocument/2006/relationships/hyperlink" Target="consultantplus://offline/ref=781D10DFE07FDEC9D001517A8E9A2D44BFA0D8462C56BE4BE4A247515A8179E2A564BDC134535F6392E05066A3517B6584EB5259936FE75AmE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Н.М. Винникова</dc:creator>
  <cp:lastModifiedBy>Н.М. Винникова</cp:lastModifiedBy>
  <cp:revision>1</cp:revision>
  <dcterms:created xsi:type="dcterms:W3CDTF">2021-12-08T09:03:00Z</dcterms:created>
  <dcterms:modified xsi:type="dcterms:W3CDTF">2021-12-08T09:04:00Z</dcterms:modified>
</cp:coreProperties>
</file>